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1360" w14:textId="77777777" w:rsidR="006F587C" w:rsidRPr="00F97F4C" w:rsidRDefault="006F587C" w:rsidP="006F587C">
      <w:pPr>
        <w:shd w:val="clear" w:color="auto" w:fill="FFFFFF"/>
        <w:outlineLvl w:val="0"/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fr-FR"/>
        </w:rPr>
      </w:pPr>
      <w:r w:rsidRPr="00F97F4C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fr-FR"/>
        </w:rPr>
        <w:t>La Chine a importé des niveaux record de cuivre et d'aluminium en 2020</w:t>
      </w:r>
    </w:p>
    <w:p w14:paraId="22204C84" w14:textId="77777777" w:rsidR="006F587C" w:rsidRPr="006F587C" w:rsidRDefault="006F587C" w:rsidP="006F587C">
      <w:pPr>
        <w:rPr>
          <w:rFonts w:eastAsia="Times New Roman" w:cstheme="minorHAnsi"/>
          <w:i/>
          <w:iCs/>
          <w:color w:val="000000" w:themeColor="text1"/>
          <w:lang w:eastAsia="fr-FR"/>
        </w:rPr>
      </w:pPr>
    </w:p>
    <w:p w14:paraId="01769B0F" w14:textId="619166C4" w:rsidR="006F587C" w:rsidRPr="006F587C" w:rsidRDefault="006F587C" w:rsidP="006F587C">
      <w:pPr>
        <w:rPr>
          <w:rFonts w:eastAsia="Times New Roman" w:cstheme="minorHAnsi"/>
          <w:color w:val="000000" w:themeColor="text1"/>
          <w:lang w:eastAsia="fr-FR"/>
        </w:rPr>
      </w:pPr>
      <w:r w:rsidRPr="006F587C">
        <w:rPr>
          <w:rFonts w:eastAsia="Times New Roman" w:cstheme="minorHAnsi"/>
          <w:color w:val="000000" w:themeColor="text1"/>
          <w:shd w:val="clear" w:color="auto" w:fill="FFFFFF"/>
          <w:lang w:eastAsia="fr-FR"/>
        </w:rPr>
        <w:t>La chine a importé des volumes record de cuivre affiné et d’aluminium brut en 2020 pour faire face à la baisse des importations de déchets.   Le secteur manufacturier chinois a rebondi bien plus fortement et bien plus rapidement que partout ailleurs dans le monde suite à la crise de Covid-19. Les cours des métaux cotés en Chine ont dépassé les cours internationaux en milieu d’année, permettant aux acteurs chinois de procéder à des opérations d’arbitrage et d’absorber l’excédent du marché international.   L’appétit de la Chine a été aiguisé par les perturbations de l’offre en concentrés, notamment en provenance du Pérou, mais bien plus encore par la pénurie en déchets. Cette pénurie trouve son origine dans l’interdiction...</w:t>
      </w:r>
    </w:p>
    <w:p w14:paraId="5CAB859D" w14:textId="77777777" w:rsidR="00BF1F6A" w:rsidRDefault="00BF1F6A"/>
    <w:sectPr w:rsidR="00BF1F6A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7C"/>
    <w:rsid w:val="000F156F"/>
    <w:rsid w:val="006F587C"/>
    <w:rsid w:val="00BF1F6A"/>
    <w:rsid w:val="00F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7B01A"/>
  <w15:chartTrackingRefBased/>
  <w15:docId w15:val="{FD63BC24-C91B-4441-8994-67B04E0B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F58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587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article">
    <w:name w:val="info_article"/>
    <w:basedOn w:val="Normal"/>
    <w:rsid w:val="006F58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F5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2</cp:revision>
  <dcterms:created xsi:type="dcterms:W3CDTF">2021-03-03T08:12:00Z</dcterms:created>
  <dcterms:modified xsi:type="dcterms:W3CDTF">2021-03-03T08:20:00Z</dcterms:modified>
</cp:coreProperties>
</file>